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533" w14:textId="0F50B64C" w:rsidR="009E78DD" w:rsidRPr="00A01088" w:rsidRDefault="002A2C96" w:rsidP="009E78DD">
      <w:pPr>
        <w:spacing w:after="0" w:line="240" w:lineRule="auto"/>
        <w:jc w:val="center"/>
        <w:rPr>
          <w:rFonts w:ascii="Times New Roman" w:hAnsi="Times New Roman" w:cs="Times New Roman"/>
          <w:b/>
          <w:sz w:val="28"/>
          <w:szCs w:val="28"/>
        </w:rPr>
      </w:pPr>
      <w:r w:rsidRPr="00A01088">
        <w:rPr>
          <w:rFonts w:ascii="Times New Roman" w:hAnsi="Times New Roman" w:cs="Times New Roman"/>
          <w:b/>
          <w:sz w:val="28"/>
          <w:szCs w:val="28"/>
        </w:rPr>
        <w:t xml:space="preserve">PBC </w:t>
      </w:r>
      <w:r w:rsidR="009E78DD" w:rsidRPr="00A01088">
        <w:rPr>
          <w:rFonts w:ascii="Times New Roman" w:hAnsi="Times New Roman" w:cs="Times New Roman"/>
          <w:b/>
          <w:sz w:val="28"/>
          <w:szCs w:val="28"/>
        </w:rPr>
        <w:t>Housing Steering Committee</w:t>
      </w:r>
    </w:p>
    <w:p w14:paraId="131307EA" w14:textId="71D1DE99" w:rsidR="00734F22" w:rsidRPr="00A01088" w:rsidRDefault="009116C4" w:rsidP="009E78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Thursday</w:t>
      </w:r>
      <w:r w:rsidR="00734F22" w:rsidRPr="00A01088">
        <w:rPr>
          <w:rFonts w:ascii="Times New Roman" w:hAnsi="Times New Roman" w:cs="Times New Roman"/>
          <w:b/>
          <w:sz w:val="28"/>
          <w:szCs w:val="28"/>
        </w:rPr>
        <w:t xml:space="preserve">, </w:t>
      </w:r>
      <w:r>
        <w:rPr>
          <w:rFonts w:ascii="Times New Roman" w:hAnsi="Times New Roman" w:cs="Times New Roman"/>
          <w:b/>
          <w:sz w:val="28"/>
          <w:szCs w:val="28"/>
        </w:rPr>
        <w:t>September 9</w:t>
      </w:r>
      <w:r w:rsidR="009C0C88" w:rsidRPr="00A01088">
        <w:rPr>
          <w:rFonts w:ascii="Times New Roman" w:hAnsi="Times New Roman" w:cs="Times New Roman"/>
          <w:b/>
          <w:sz w:val="28"/>
          <w:szCs w:val="28"/>
        </w:rPr>
        <w:t>, 202</w:t>
      </w:r>
      <w:r w:rsidR="00363D7A" w:rsidRPr="00A01088">
        <w:rPr>
          <w:rFonts w:ascii="Times New Roman" w:hAnsi="Times New Roman" w:cs="Times New Roman"/>
          <w:b/>
          <w:sz w:val="28"/>
          <w:szCs w:val="28"/>
        </w:rPr>
        <w:t>1</w:t>
      </w:r>
    </w:p>
    <w:p w14:paraId="54D2A78A" w14:textId="219594AD" w:rsidR="009C0C88" w:rsidRDefault="007264C3" w:rsidP="448ACB9A">
      <w:pPr>
        <w:spacing w:after="0" w:line="240" w:lineRule="auto"/>
        <w:jc w:val="center"/>
        <w:rPr>
          <w:rFonts w:ascii="Times New Roman" w:hAnsi="Times New Roman" w:cs="Times New Roman"/>
          <w:b/>
          <w:bCs/>
          <w:sz w:val="28"/>
          <w:szCs w:val="28"/>
        </w:rPr>
      </w:pPr>
      <w:r w:rsidRPr="00A01088">
        <w:rPr>
          <w:rFonts w:ascii="Times New Roman" w:hAnsi="Times New Roman" w:cs="Times New Roman"/>
          <w:b/>
          <w:bCs/>
          <w:sz w:val="28"/>
          <w:szCs w:val="28"/>
        </w:rPr>
        <w:t>9</w:t>
      </w:r>
      <w:r w:rsidR="5E14D09B" w:rsidRPr="00A01088">
        <w:rPr>
          <w:rFonts w:ascii="Times New Roman" w:hAnsi="Times New Roman" w:cs="Times New Roman"/>
          <w:b/>
          <w:bCs/>
          <w:sz w:val="28"/>
          <w:szCs w:val="28"/>
        </w:rPr>
        <w:t xml:space="preserve">:00 </w:t>
      </w:r>
      <w:r w:rsidRPr="00A01088">
        <w:rPr>
          <w:rFonts w:ascii="Times New Roman" w:hAnsi="Times New Roman" w:cs="Times New Roman"/>
          <w:b/>
          <w:bCs/>
          <w:sz w:val="28"/>
          <w:szCs w:val="28"/>
        </w:rPr>
        <w:t>a</w:t>
      </w:r>
      <w:r w:rsidR="4080A378" w:rsidRPr="00A01088">
        <w:rPr>
          <w:rFonts w:ascii="Times New Roman" w:hAnsi="Times New Roman" w:cs="Times New Roman"/>
          <w:b/>
          <w:bCs/>
          <w:sz w:val="28"/>
          <w:szCs w:val="28"/>
        </w:rPr>
        <w:t>.</w:t>
      </w:r>
      <w:r w:rsidRPr="00A01088">
        <w:rPr>
          <w:rFonts w:ascii="Times New Roman" w:hAnsi="Times New Roman" w:cs="Times New Roman"/>
          <w:b/>
          <w:bCs/>
          <w:sz w:val="28"/>
          <w:szCs w:val="28"/>
        </w:rPr>
        <w:t>m</w:t>
      </w:r>
      <w:r w:rsidR="5161A939" w:rsidRPr="00A01088">
        <w:rPr>
          <w:rFonts w:ascii="Times New Roman" w:hAnsi="Times New Roman" w:cs="Times New Roman"/>
          <w:b/>
          <w:bCs/>
          <w:sz w:val="28"/>
          <w:szCs w:val="28"/>
        </w:rPr>
        <w:t>.</w:t>
      </w:r>
      <w:r w:rsidR="3F95943F" w:rsidRPr="00A01088">
        <w:rPr>
          <w:rFonts w:ascii="Times New Roman" w:hAnsi="Times New Roman" w:cs="Times New Roman"/>
          <w:b/>
          <w:bCs/>
          <w:sz w:val="28"/>
          <w:szCs w:val="28"/>
        </w:rPr>
        <w:t xml:space="preserve"> </w:t>
      </w:r>
      <w:r w:rsidR="00734F22" w:rsidRPr="00A01088">
        <w:rPr>
          <w:rFonts w:ascii="Times New Roman" w:hAnsi="Times New Roman" w:cs="Times New Roman"/>
          <w:b/>
          <w:bCs/>
          <w:sz w:val="28"/>
          <w:szCs w:val="28"/>
        </w:rPr>
        <w:t>-</w:t>
      </w:r>
      <w:r w:rsidR="1150E792" w:rsidRPr="00A01088">
        <w:rPr>
          <w:rFonts w:ascii="Times New Roman" w:hAnsi="Times New Roman" w:cs="Times New Roman"/>
          <w:b/>
          <w:bCs/>
          <w:sz w:val="28"/>
          <w:szCs w:val="28"/>
        </w:rPr>
        <w:t xml:space="preserve"> </w:t>
      </w:r>
      <w:r w:rsidR="00734F22" w:rsidRPr="00A01088">
        <w:rPr>
          <w:rFonts w:ascii="Times New Roman" w:hAnsi="Times New Roman" w:cs="Times New Roman"/>
          <w:b/>
          <w:bCs/>
          <w:sz w:val="28"/>
          <w:szCs w:val="28"/>
        </w:rPr>
        <w:t>10</w:t>
      </w:r>
      <w:r w:rsidR="00363D7A" w:rsidRPr="00A01088">
        <w:rPr>
          <w:rFonts w:ascii="Times New Roman" w:hAnsi="Times New Roman" w:cs="Times New Roman"/>
          <w:b/>
          <w:bCs/>
          <w:sz w:val="28"/>
          <w:szCs w:val="28"/>
        </w:rPr>
        <w:t>:</w:t>
      </w:r>
      <w:r w:rsidR="002A2C96" w:rsidRPr="00A01088">
        <w:rPr>
          <w:rFonts w:ascii="Times New Roman" w:hAnsi="Times New Roman" w:cs="Times New Roman"/>
          <w:b/>
          <w:bCs/>
          <w:sz w:val="28"/>
          <w:szCs w:val="28"/>
        </w:rPr>
        <w:t>30</w:t>
      </w:r>
      <w:r w:rsidR="15B92DA6" w:rsidRPr="00A01088">
        <w:rPr>
          <w:rFonts w:ascii="Times New Roman" w:hAnsi="Times New Roman" w:cs="Times New Roman"/>
          <w:b/>
          <w:bCs/>
          <w:sz w:val="28"/>
          <w:szCs w:val="28"/>
        </w:rPr>
        <w:t xml:space="preserve"> </w:t>
      </w:r>
      <w:r w:rsidR="00734F22" w:rsidRPr="00A01088">
        <w:rPr>
          <w:rFonts w:ascii="Times New Roman" w:hAnsi="Times New Roman" w:cs="Times New Roman"/>
          <w:b/>
          <w:bCs/>
          <w:sz w:val="28"/>
          <w:szCs w:val="28"/>
        </w:rPr>
        <w:t>a</w:t>
      </w:r>
      <w:r w:rsidR="0ED20A31" w:rsidRPr="00A01088">
        <w:rPr>
          <w:rFonts w:ascii="Times New Roman" w:hAnsi="Times New Roman" w:cs="Times New Roman"/>
          <w:b/>
          <w:bCs/>
          <w:sz w:val="28"/>
          <w:szCs w:val="28"/>
        </w:rPr>
        <w:t>.</w:t>
      </w:r>
      <w:r w:rsidR="00734F22" w:rsidRPr="00A01088">
        <w:rPr>
          <w:rFonts w:ascii="Times New Roman" w:hAnsi="Times New Roman" w:cs="Times New Roman"/>
          <w:b/>
          <w:bCs/>
          <w:sz w:val="28"/>
          <w:szCs w:val="28"/>
        </w:rPr>
        <w:t>m</w:t>
      </w:r>
      <w:r w:rsidR="12DECC82" w:rsidRPr="00A01088">
        <w:rPr>
          <w:rFonts w:ascii="Times New Roman" w:hAnsi="Times New Roman" w:cs="Times New Roman"/>
          <w:b/>
          <w:bCs/>
          <w:sz w:val="28"/>
          <w:szCs w:val="28"/>
        </w:rPr>
        <w:t>.</w:t>
      </w:r>
    </w:p>
    <w:p w14:paraId="5625E5D4" w14:textId="77777777" w:rsidR="00A01088" w:rsidRPr="00A01088" w:rsidRDefault="00A01088" w:rsidP="448ACB9A">
      <w:pPr>
        <w:spacing w:after="0" w:line="240" w:lineRule="auto"/>
        <w:jc w:val="center"/>
        <w:rPr>
          <w:rFonts w:ascii="Times New Roman" w:hAnsi="Times New Roman" w:cs="Times New Roman"/>
          <w:b/>
          <w:bCs/>
          <w:sz w:val="28"/>
          <w:szCs w:val="28"/>
        </w:rPr>
      </w:pPr>
    </w:p>
    <w:p w14:paraId="283FAA73" w14:textId="77777777" w:rsidR="00F97421" w:rsidRPr="00F97421" w:rsidRDefault="00F97421" w:rsidP="00F11E1C">
      <w:pPr>
        <w:spacing w:after="0" w:line="240" w:lineRule="auto"/>
        <w:jc w:val="center"/>
        <w:rPr>
          <w:sz w:val="24"/>
          <w:szCs w:val="24"/>
        </w:rPr>
      </w:pPr>
    </w:p>
    <w:p w14:paraId="397D531E" w14:textId="536F5852" w:rsidR="002A2C96" w:rsidRPr="00801994" w:rsidRDefault="002A2C96" w:rsidP="002A2C96">
      <w:pPr>
        <w:pStyle w:val="ListParagraph"/>
        <w:numPr>
          <w:ilvl w:val="0"/>
          <w:numId w:val="4"/>
        </w:numPr>
        <w:shd w:val="clear" w:color="auto" w:fill="FFFFFF"/>
        <w:spacing w:after="0" w:line="276" w:lineRule="atLeast"/>
        <w:jc w:val="both"/>
        <w:rPr>
          <w:rFonts w:ascii="Times New Roman" w:eastAsia="Times New Roman" w:hAnsi="Times New Roman" w:cs="Times New Roman"/>
          <w:color w:val="201F1E"/>
          <w:sz w:val="24"/>
          <w:szCs w:val="24"/>
        </w:rPr>
      </w:pPr>
      <w:r w:rsidRPr="002A2C96">
        <w:rPr>
          <w:rFonts w:ascii="Times New Roman" w:eastAsia="Times New Roman" w:hAnsi="Times New Roman" w:cs="Times New Roman"/>
          <w:color w:val="201F1E"/>
          <w:sz w:val="24"/>
          <w:szCs w:val="24"/>
        </w:rPr>
        <w:t>Welcome</w:t>
      </w:r>
      <w:bookmarkStart w:id="0" w:name="x__Hlk66179680"/>
      <w:r w:rsidRPr="002A2C96">
        <w:rPr>
          <w:rFonts w:ascii="Times New Roman" w:eastAsia="Times New Roman" w:hAnsi="Times New Roman" w:cs="Times New Roman"/>
          <w:color w:val="201F1E"/>
          <w:sz w:val="24"/>
          <w:szCs w:val="24"/>
          <w:bdr w:val="none" w:sz="0" w:space="0" w:color="auto" w:frame="1"/>
        </w:rPr>
        <w:t> &amp; Purpose – Development of a Countywide Housing Plan</w:t>
      </w:r>
      <w:bookmarkEnd w:id="0"/>
    </w:p>
    <w:p w14:paraId="719C30FB" w14:textId="7D711A1C" w:rsidR="00801994" w:rsidRDefault="00801994" w:rsidP="00801994">
      <w:pPr>
        <w:pStyle w:val="ListParagraph"/>
        <w:shd w:val="clear" w:color="auto" w:fill="FFFFFF"/>
        <w:spacing w:after="0" w:line="276" w:lineRule="atLeast"/>
        <w:ind w:left="1080"/>
        <w:jc w:val="both"/>
        <w:rPr>
          <w:rFonts w:ascii="Times New Roman" w:eastAsia="Times New Roman" w:hAnsi="Times New Roman" w:cs="Times New Roman"/>
          <w:color w:val="201F1E"/>
          <w:sz w:val="24"/>
          <w:szCs w:val="24"/>
        </w:rPr>
      </w:pPr>
    </w:p>
    <w:p w14:paraId="770395D6" w14:textId="77777777" w:rsidR="002A33BE" w:rsidRPr="00801994" w:rsidRDefault="002A33BE" w:rsidP="00801994">
      <w:pPr>
        <w:pStyle w:val="ListParagraph"/>
        <w:shd w:val="clear" w:color="auto" w:fill="FFFFFF"/>
        <w:spacing w:after="0" w:line="276" w:lineRule="atLeast"/>
        <w:ind w:left="1080"/>
        <w:jc w:val="both"/>
        <w:rPr>
          <w:rFonts w:ascii="Times New Roman" w:eastAsia="Times New Roman" w:hAnsi="Times New Roman" w:cs="Times New Roman"/>
          <w:color w:val="201F1E"/>
          <w:sz w:val="24"/>
          <w:szCs w:val="24"/>
        </w:rPr>
      </w:pPr>
    </w:p>
    <w:p w14:paraId="27A18208" w14:textId="28BB62E5" w:rsidR="00085F36" w:rsidRPr="00261D11" w:rsidRDefault="00867B21" w:rsidP="007D4E6E">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61D11">
        <w:rPr>
          <w:rFonts w:ascii="Times New Roman" w:eastAsia="Times New Roman" w:hAnsi="Times New Roman" w:cs="Times New Roman"/>
          <w:color w:val="000000"/>
          <w:sz w:val="24"/>
          <w:szCs w:val="24"/>
        </w:rPr>
        <w:t>Topic Experts on</w:t>
      </w:r>
      <w:r w:rsidR="000379E3" w:rsidRPr="00261D11">
        <w:rPr>
          <w:rFonts w:ascii="Times New Roman" w:eastAsia="Times New Roman" w:hAnsi="Times New Roman" w:cs="Times New Roman"/>
          <w:color w:val="000000"/>
          <w:sz w:val="24"/>
          <w:szCs w:val="24"/>
        </w:rPr>
        <w:t xml:space="preserve"> </w:t>
      </w:r>
      <w:r w:rsidR="00A46BA3" w:rsidRPr="00261D11">
        <w:rPr>
          <w:rFonts w:ascii="Times New Roman" w:eastAsia="Times New Roman" w:hAnsi="Times New Roman" w:cs="Times New Roman"/>
          <w:color w:val="000000"/>
          <w:sz w:val="24"/>
          <w:szCs w:val="24"/>
        </w:rPr>
        <w:t xml:space="preserve">Planning and Regulatory </w:t>
      </w:r>
      <w:r w:rsidR="00261D11" w:rsidRPr="00261D11">
        <w:rPr>
          <w:rFonts w:ascii="Times New Roman" w:eastAsia="Times New Roman" w:hAnsi="Times New Roman" w:cs="Times New Roman"/>
          <w:color w:val="000000"/>
          <w:sz w:val="24"/>
          <w:szCs w:val="24"/>
        </w:rPr>
        <w:t>Barriers</w:t>
      </w:r>
    </w:p>
    <w:p w14:paraId="19E4802F" w14:textId="41D8B66D" w:rsidR="00A01088" w:rsidRDefault="009A69AE" w:rsidP="00EE2B04">
      <w:pPr>
        <w:pStyle w:val="ListParagraph"/>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7979B1" w:rsidRPr="006529E6">
        <w:rPr>
          <w:rFonts w:ascii="Times New Roman" w:eastAsia="Times New Roman" w:hAnsi="Times New Roman" w:cs="Times New Roman"/>
          <w:color w:val="000000"/>
          <w:sz w:val="24"/>
          <w:szCs w:val="24"/>
        </w:rPr>
        <w:t xml:space="preserve">ichael S. Weiner, Esquire Sachs Sax Caplan, P.L. </w:t>
      </w:r>
      <w:r w:rsidR="00A01088" w:rsidRPr="006529E6">
        <w:rPr>
          <w:rFonts w:ascii="Times New Roman" w:eastAsia="Times New Roman" w:hAnsi="Times New Roman" w:cs="Times New Roman"/>
          <w:color w:val="000000"/>
          <w:sz w:val="24"/>
          <w:szCs w:val="24"/>
        </w:rPr>
        <w:t>(Moderator)</w:t>
      </w:r>
    </w:p>
    <w:p w14:paraId="6681CBBF" w14:textId="245549BC" w:rsidR="006529E6" w:rsidRDefault="002A33BE" w:rsidP="006529E6">
      <w:pPr>
        <w:pStyle w:val="ListParagraph"/>
        <w:shd w:val="clear" w:color="auto" w:fill="FFFFFF"/>
        <w:spacing w:after="0" w:line="240" w:lineRule="auto"/>
        <w:ind w:left="1800"/>
        <w:textAlignment w:val="baseline"/>
        <w:rPr>
          <w:rFonts w:ascii="Times New Roman" w:hAnsi="Times New Roman" w:cs="Times New Roman"/>
          <w:color w:val="475163"/>
          <w:sz w:val="24"/>
          <w:szCs w:val="24"/>
          <w:shd w:val="clear" w:color="auto" w:fill="FFFFFF"/>
        </w:rPr>
      </w:pPr>
      <w:r>
        <w:rPr>
          <w:rFonts w:ascii="Times New Roman" w:hAnsi="Times New Roman" w:cs="Times New Roman"/>
          <w:color w:val="475163"/>
          <w:sz w:val="24"/>
          <w:szCs w:val="24"/>
          <w:shd w:val="clear" w:color="auto" w:fill="FFFFFF"/>
        </w:rPr>
        <w:t>T</w:t>
      </w:r>
      <w:r w:rsidR="00D67679">
        <w:rPr>
          <w:rFonts w:ascii="Times New Roman" w:hAnsi="Times New Roman" w:cs="Times New Roman"/>
          <w:color w:val="475163"/>
          <w:sz w:val="24"/>
          <w:szCs w:val="24"/>
          <w:shd w:val="clear" w:color="auto" w:fill="FFFFFF"/>
        </w:rPr>
        <w:t>opic:</w:t>
      </w:r>
      <w:r>
        <w:rPr>
          <w:rFonts w:ascii="Times New Roman" w:hAnsi="Times New Roman" w:cs="Times New Roman"/>
          <w:color w:val="475163"/>
          <w:sz w:val="24"/>
          <w:szCs w:val="24"/>
          <w:shd w:val="clear" w:color="auto" w:fill="FFFFFF"/>
        </w:rPr>
        <w:t xml:space="preserve"> </w:t>
      </w:r>
      <w:r w:rsidR="009B5A7E">
        <w:rPr>
          <w:rFonts w:ascii="Times New Roman" w:hAnsi="Times New Roman" w:cs="Times New Roman"/>
          <w:color w:val="475163"/>
          <w:sz w:val="24"/>
          <w:szCs w:val="24"/>
          <w:shd w:val="clear" w:color="auto" w:fill="FFFFFF"/>
        </w:rPr>
        <w:t>How to gain support from ne</w:t>
      </w:r>
      <w:r w:rsidR="006529E6" w:rsidRPr="00861D79">
        <w:rPr>
          <w:rFonts w:ascii="Times New Roman" w:hAnsi="Times New Roman" w:cs="Times New Roman"/>
          <w:color w:val="475163"/>
          <w:sz w:val="24"/>
          <w:szCs w:val="24"/>
          <w:shd w:val="clear" w:color="auto" w:fill="FFFFFF"/>
        </w:rPr>
        <w:t>arby residents in favor of</w:t>
      </w:r>
      <w:r>
        <w:rPr>
          <w:rFonts w:ascii="Times New Roman" w:hAnsi="Times New Roman" w:cs="Times New Roman"/>
          <w:color w:val="475163"/>
          <w:sz w:val="24"/>
          <w:szCs w:val="24"/>
          <w:shd w:val="clear" w:color="auto" w:fill="FFFFFF"/>
        </w:rPr>
        <w:t xml:space="preserve"> d</w:t>
      </w:r>
      <w:r w:rsidR="006529E6" w:rsidRPr="00861D79">
        <w:rPr>
          <w:rFonts w:ascii="Times New Roman" w:hAnsi="Times New Roman" w:cs="Times New Roman"/>
          <w:color w:val="475163"/>
          <w:sz w:val="24"/>
          <w:szCs w:val="24"/>
          <w:shd w:val="clear" w:color="auto" w:fill="FFFFFF"/>
        </w:rPr>
        <w:t>eveloping property as multi-family as opposed to other potential permitted uses</w:t>
      </w:r>
    </w:p>
    <w:p w14:paraId="7C9770D2" w14:textId="77777777" w:rsidR="00F55CE3" w:rsidRPr="006529E6" w:rsidRDefault="00F55CE3" w:rsidP="006529E6">
      <w:pPr>
        <w:pStyle w:val="ListParagraph"/>
        <w:shd w:val="clear" w:color="auto" w:fill="FFFFFF"/>
        <w:spacing w:after="0" w:line="240" w:lineRule="auto"/>
        <w:ind w:left="1800"/>
        <w:textAlignment w:val="baseline"/>
        <w:rPr>
          <w:rFonts w:ascii="Times New Roman" w:eastAsia="Times New Roman" w:hAnsi="Times New Roman" w:cs="Times New Roman"/>
          <w:color w:val="000000"/>
          <w:sz w:val="24"/>
          <w:szCs w:val="24"/>
        </w:rPr>
      </w:pPr>
    </w:p>
    <w:p w14:paraId="6C168B18" w14:textId="2FEC71CE" w:rsidR="009A69AE" w:rsidRDefault="00F55CE3" w:rsidP="00F55CE3">
      <w:pPr>
        <w:pStyle w:val="ListParagraph"/>
        <w:numPr>
          <w:ilvl w:val="0"/>
          <w:numId w:val="43"/>
        </w:numPr>
        <w:spacing w:after="0" w:line="240" w:lineRule="auto"/>
        <w:rPr>
          <w:rFonts w:ascii="Times New Roman" w:hAnsi="Times New Roman" w:cs="Times New Roman"/>
          <w:color w:val="475163"/>
          <w:sz w:val="24"/>
          <w:szCs w:val="24"/>
          <w:shd w:val="clear" w:color="auto" w:fill="FFFFFF"/>
        </w:rPr>
      </w:pPr>
      <w:r w:rsidRPr="00F55CE3">
        <w:rPr>
          <w:rFonts w:ascii="Times New Roman" w:hAnsi="Times New Roman" w:cs="Times New Roman"/>
          <w:color w:val="475163"/>
          <w:sz w:val="24"/>
          <w:szCs w:val="24"/>
          <w:shd w:val="clear" w:color="auto" w:fill="FFFFFF"/>
        </w:rPr>
        <w:t>Ralph Stone, Broward County</w:t>
      </w:r>
      <w:r w:rsidR="009A69AE">
        <w:rPr>
          <w:rFonts w:ascii="Times New Roman" w:hAnsi="Times New Roman" w:cs="Times New Roman"/>
          <w:color w:val="475163"/>
          <w:sz w:val="24"/>
          <w:szCs w:val="24"/>
          <w:shd w:val="clear" w:color="auto" w:fill="FFFFFF"/>
        </w:rPr>
        <w:t>’s</w:t>
      </w:r>
      <w:r w:rsidRPr="00F55CE3">
        <w:rPr>
          <w:rFonts w:ascii="Times New Roman" w:hAnsi="Times New Roman" w:cs="Times New Roman"/>
          <w:color w:val="475163"/>
          <w:sz w:val="24"/>
          <w:szCs w:val="24"/>
          <w:shd w:val="clear" w:color="auto" w:fill="FFFFFF"/>
        </w:rPr>
        <w:t xml:space="preserve"> </w:t>
      </w:r>
      <w:r w:rsidR="009A69AE">
        <w:rPr>
          <w:rFonts w:ascii="Times New Roman" w:hAnsi="Times New Roman" w:cs="Times New Roman"/>
          <w:color w:val="475163"/>
          <w:sz w:val="24"/>
          <w:szCs w:val="24"/>
          <w:shd w:val="clear" w:color="auto" w:fill="FFFFFF"/>
        </w:rPr>
        <w:t>“</w:t>
      </w:r>
      <w:r>
        <w:rPr>
          <w:rFonts w:ascii="Times New Roman" w:hAnsi="Times New Roman" w:cs="Times New Roman"/>
          <w:color w:val="475163"/>
          <w:sz w:val="24"/>
          <w:szCs w:val="24"/>
          <w:shd w:val="clear" w:color="auto" w:fill="FFFFFF"/>
        </w:rPr>
        <w:t>H</w:t>
      </w:r>
      <w:r w:rsidRPr="00F55CE3">
        <w:rPr>
          <w:rFonts w:ascii="Times New Roman" w:hAnsi="Times New Roman" w:cs="Times New Roman"/>
          <w:color w:val="475163"/>
          <w:sz w:val="24"/>
          <w:szCs w:val="24"/>
          <w:shd w:val="clear" w:color="auto" w:fill="FFFFFF"/>
        </w:rPr>
        <w:t>ousing</w:t>
      </w:r>
      <w:r w:rsidR="009A69AE">
        <w:rPr>
          <w:rFonts w:ascii="Times New Roman" w:hAnsi="Times New Roman" w:cs="Times New Roman"/>
          <w:color w:val="475163"/>
          <w:sz w:val="24"/>
          <w:szCs w:val="24"/>
          <w:shd w:val="clear" w:color="auto" w:fill="FFFFFF"/>
        </w:rPr>
        <w:t xml:space="preserve"> C</w:t>
      </w:r>
      <w:r w:rsidRPr="00F55CE3">
        <w:rPr>
          <w:rFonts w:ascii="Times New Roman" w:hAnsi="Times New Roman" w:cs="Times New Roman"/>
          <w:color w:val="475163"/>
          <w:sz w:val="24"/>
          <w:szCs w:val="24"/>
          <w:shd w:val="clear" w:color="auto" w:fill="FFFFFF"/>
        </w:rPr>
        <w:t xml:space="preserve">zar” </w:t>
      </w:r>
    </w:p>
    <w:p w14:paraId="2A3ACBA5" w14:textId="092DFAF4" w:rsidR="00F55CE3" w:rsidRDefault="002A33BE" w:rsidP="009A69AE">
      <w:pPr>
        <w:pStyle w:val="ListParagraph"/>
        <w:spacing w:after="0" w:line="240" w:lineRule="auto"/>
        <w:ind w:left="1800"/>
        <w:rPr>
          <w:rFonts w:ascii="Times New Roman" w:hAnsi="Times New Roman" w:cs="Times New Roman"/>
          <w:color w:val="475163"/>
          <w:sz w:val="24"/>
          <w:szCs w:val="24"/>
          <w:shd w:val="clear" w:color="auto" w:fill="FFFFFF"/>
        </w:rPr>
      </w:pPr>
      <w:r>
        <w:rPr>
          <w:rFonts w:ascii="Times New Roman" w:hAnsi="Times New Roman" w:cs="Times New Roman"/>
          <w:color w:val="475163"/>
          <w:sz w:val="24"/>
          <w:szCs w:val="24"/>
          <w:shd w:val="clear" w:color="auto" w:fill="FFFFFF"/>
        </w:rPr>
        <w:t>T</w:t>
      </w:r>
      <w:r w:rsidR="00D67679">
        <w:rPr>
          <w:rFonts w:ascii="Times New Roman" w:hAnsi="Times New Roman" w:cs="Times New Roman"/>
          <w:color w:val="475163"/>
          <w:sz w:val="24"/>
          <w:szCs w:val="24"/>
          <w:shd w:val="clear" w:color="auto" w:fill="FFFFFF"/>
        </w:rPr>
        <w:t>opic:</w:t>
      </w:r>
      <w:r>
        <w:rPr>
          <w:rFonts w:ascii="Times New Roman" w:hAnsi="Times New Roman" w:cs="Times New Roman"/>
          <w:color w:val="475163"/>
          <w:sz w:val="24"/>
          <w:szCs w:val="24"/>
          <w:shd w:val="clear" w:color="auto" w:fill="FFFFFF"/>
        </w:rPr>
        <w:t xml:space="preserve"> </w:t>
      </w:r>
      <w:r w:rsidR="009B5A7E">
        <w:rPr>
          <w:rFonts w:ascii="Times New Roman" w:hAnsi="Times New Roman" w:cs="Times New Roman"/>
          <w:color w:val="475163"/>
          <w:sz w:val="24"/>
          <w:szCs w:val="24"/>
          <w:shd w:val="clear" w:color="auto" w:fill="FFFFFF"/>
        </w:rPr>
        <w:t>Br</w:t>
      </w:r>
      <w:r w:rsidR="00F55CE3" w:rsidRPr="00F55CE3">
        <w:rPr>
          <w:rFonts w:ascii="Times New Roman" w:hAnsi="Times New Roman" w:cs="Times New Roman"/>
          <w:color w:val="475163"/>
          <w:sz w:val="24"/>
          <w:szCs w:val="24"/>
          <w:shd w:val="clear" w:color="auto" w:fill="FFFFFF"/>
        </w:rPr>
        <w:t>oward County’s recently enacted ordinance that gives commercially zoned property a dual underlying multi-family housing zoning designation</w:t>
      </w:r>
    </w:p>
    <w:p w14:paraId="1CABAD39" w14:textId="77777777" w:rsidR="009A69AE" w:rsidRPr="00F55CE3" w:rsidRDefault="009A69AE" w:rsidP="009A69AE">
      <w:pPr>
        <w:pStyle w:val="ListParagraph"/>
        <w:spacing w:after="0" w:line="240" w:lineRule="auto"/>
        <w:ind w:left="1800"/>
        <w:rPr>
          <w:rFonts w:ascii="Times New Roman" w:hAnsi="Times New Roman" w:cs="Times New Roman"/>
          <w:color w:val="475163"/>
          <w:sz w:val="24"/>
          <w:szCs w:val="24"/>
          <w:shd w:val="clear" w:color="auto" w:fill="FFFFFF"/>
        </w:rPr>
      </w:pPr>
    </w:p>
    <w:p w14:paraId="05311C41" w14:textId="77777777" w:rsidR="009A69AE" w:rsidRDefault="009A69AE" w:rsidP="00867B21">
      <w:pPr>
        <w:pStyle w:val="ListParagraph"/>
        <w:numPr>
          <w:ilvl w:val="0"/>
          <w:numId w:val="4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A69AE">
        <w:rPr>
          <w:rFonts w:ascii="Times New Roman" w:eastAsia="Times New Roman" w:hAnsi="Times New Roman" w:cs="Times New Roman"/>
          <w:color w:val="000000"/>
          <w:sz w:val="24"/>
          <w:szCs w:val="24"/>
        </w:rPr>
        <w:t>Patricia Behn, Planning Director for the Palm Beach County Planning Division</w:t>
      </w:r>
    </w:p>
    <w:p w14:paraId="69ECA4C7" w14:textId="6084B2BF" w:rsidR="009A69AE" w:rsidRDefault="00D67679" w:rsidP="009A69AE">
      <w:pPr>
        <w:pStyle w:val="ListParagraph"/>
        <w:shd w:val="clear" w:color="auto" w:fill="FFFFFF"/>
        <w:spacing w:after="0" w:line="240" w:lineRule="auto"/>
        <w:ind w:left="18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Topic: </w:t>
      </w:r>
      <w:r w:rsidR="009B5A7E">
        <w:rPr>
          <w:rFonts w:ascii="Times New Roman" w:eastAsia="Times New Roman" w:hAnsi="Times New Roman" w:cs="Times New Roman"/>
          <w:color w:val="000000"/>
          <w:sz w:val="24"/>
          <w:szCs w:val="24"/>
        </w:rPr>
        <w:t>W</w:t>
      </w:r>
      <w:r w:rsidR="009A69AE" w:rsidRPr="009A69AE">
        <w:rPr>
          <w:rFonts w:ascii="Times New Roman" w:eastAsia="Times New Roman" w:hAnsi="Times New Roman" w:cs="Times New Roman"/>
          <w:color w:val="000000"/>
          <w:sz w:val="24"/>
          <w:szCs w:val="24"/>
        </w:rPr>
        <w:t>hat Palm Beach County is doing to promote affordable and workforce housing from a planning and zoning perspective</w:t>
      </w:r>
    </w:p>
    <w:p w14:paraId="5B72F83D" w14:textId="77777777" w:rsidR="009B5A7E" w:rsidRPr="009A69AE" w:rsidRDefault="009B5A7E" w:rsidP="009A69AE">
      <w:pPr>
        <w:pStyle w:val="ListParagraph"/>
        <w:shd w:val="clear" w:color="auto" w:fill="FFFFFF"/>
        <w:spacing w:after="0" w:line="240" w:lineRule="auto"/>
        <w:ind w:left="1800"/>
        <w:textAlignment w:val="baseline"/>
        <w:rPr>
          <w:rFonts w:ascii="Times New Roman" w:eastAsia="Times New Roman" w:hAnsi="Times New Roman" w:cs="Times New Roman"/>
          <w:color w:val="000000"/>
          <w:sz w:val="24"/>
          <w:szCs w:val="24"/>
        </w:rPr>
      </w:pPr>
    </w:p>
    <w:p w14:paraId="45888BCC" w14:textId="77777777" w:rsidR="009B5A7E" w:rsidRDefault="009B5A7E" w:rsidP="009B5A7E">
      <w:pPr>
        <w:pStyle w:val="ListParagraph"/>
        <w:numPr>
          <w:ilvl w:val="0"/>
          <w:numId w:val="43"/>
        </w:numPr>
        <w:spacing w:after="0" w:line="240" w:lineRule="auto"/>
        <w:rPr>
          <w:rFonts w:ascii="Times New Roman" w:hAnsi="Times New Roman" w:cs="Times New Roman"/>
          <w:sz w:val="24"/>
          <w:szCs w:val="24"/>
          <w:shd w:val="clear" w:color="auto" w:fill="FFFFFF"/>
        </w:rPr>
      </w:pPr>
      <w:r w:rsidRPr="009B5A7E">
        <w:rPr>
          <w:rFonts w:ascii="Times New Roman" w:hAnsi="Times New Roman" w:cs="Times New Roman"/>
          <w:sz w:val="24"/>
          <w:szCs w:val="24"/>
          <w:shd w:val="clear" w:color="auto" w:fill="FFFFFF"/>
        </w:rPr>
        <w:t>Bryan Davis, Principal Planner with the Palm Beach County Planning Division,</w:t>
      </w:r>
    </w:p>
    <w:p w14:paraId="0CA00191" w14:textId="4692C175" w:rsidR="00A0778D" w:rsidRDefault="00D67679" w:rsidP="009B5A7E">
      <w:pPr>
        <w:pStyle w:val="ListParagraph"/>
        <w:spacing w:after="0" w:line="240" w:lineRule="auto"/>
        <w:ind w:left="18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Topic: </w:t>
      </w:r>
      <w:r w:rsidR="009B5A7E">
        <w:rPr>
          <w:rFonts w:ascii="Times New Roman" w:hAnsi="Times New Roman" w:cs="Times New Roman"/>
          <w:sz w:val="24"/>
          <w:szCs w:val="24"/>
          <w:shd w:val="clear" w:color="auto" w:fill="FFFFFF"/>
        </w:rPr>
        <w:t>O</w:t>
      </w:r>
      <w:r w:rsidR="009B5A7E" w:rsidRPr="009B5A7E">
        <w:rPr>
          <w:rFonts w:ascii="Times New Roman" w:hAnsi="Times New Roman" w:cs="Times New Roman"/>
          <w:sz w:val="24"/>
          <w:szCs w:val="24"/>
          <w:shd w:val="clear" w:color="auto" w:fill="FFFFFF"/>
        </w:rPr>
        <w:t xml:space="preserve">verview of </w:t>
      </w:r>
      <w:r w:rsidR="009B5A7E">
        <w:rPr>
          <w:rFonts w:ascii="Times New Roman" w:hAnsi="Times New Roman" w:cs="Times New Roman"/>
          <w:sz w:val="24"/>
          <w:szCs w:val="24"/>
          <w:shd w:val="clear" w:color="auto" w:fill="FFFFFF"/>
        </w:rPr>
        <w:t>Palm B</w:t>
      </w:r>
      <w:r w:rsidR="009B5A7E" w:rsidRPr="009B5A7E">
        <w:rPr>
          <w:rFonts w:ascii="Times New Roman" w:hAnsi="Times New Roman" w:cs="Times New Roman"/>
          <w:sz w:val="24"/>
          <w:szCs w:val="24"/>
          <w:shd w:val="clear" w:color="auto" w:fill="FFFFFF"/>
        </w:rPr>
        <w:t>e</w:t>
      </w:r>
      <w:r w:rsidR="009B5A7E">
        <w:rPr>
          <w:rFonts w:ascii="Times New Roman" w:hAnsi="Times New Roman" w:cs="Times New Roman"/>
          <w:sz w:val="24"/>
          <w:szCs w:val="24"/>
          <w:shd w:val="clear" w:color="auto" w:fill="FFFFFF"/>
        </w:rPr>
        <w:t>ach</w:t>
      </w:r>
      <w:r w:rsidR="009B5A7E" w:rsidRPr="009B5A7E">
        <w:rPr>
          <w:rFonts w:ascii="Times New Roman" w:hAnsi="Times New Roman" w:cs="Times New Roman"/>
          <w:sz w:val="24"/>
          <w:szCs w:val="24"/>
          <w:shd w:val="clear" w:color="auto" w:fill="FFFFFF"/>
        </w:rPr>
        <w:t xml:space="preserve"> County’s Urban Redevelopment Area concepts, the recent Southport project approved in the area, and the work that County Planning staff has recently begun on updating the density concepts in the Comprehensive Plan.  </w:t>
      </w:r>
    </w:p>
    <w:p w14:paraId="2001B5B7" w14:textId="27329AA0" w:rsidR="009B5A7E" w:rsidRDefault="00A0778D" w:rsidP="009B5A7E">
      <w:pPr>
        <w:pStyle w:val="ListParagraph"/>
        <w:spacing w:after="0" w:line="240" w:lineRule="auto"/>
        <w:ind w:left="18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B5A7E" w:rsidRPr="009B5A7E">
        <w:rPr>
          <w:rFonts w:ascii="Times New Roman" w:hAnsi="Times New Roman" w:cs="Times New Roman"/>
          <w:sz w:val="24"/>
          <w:szCs w:val="24"/>
          <w:shd w:val="clear" w:color="auto" w:fill="FFFFFF"/>
        </w:rPr>
        <w:t>Note – there may be some overlap between the presentations of Ms. Behn and Mr. Davis.</w:t>
      </w:r>
      <w:r>
        <w:rPr>
          <w:rFonts w:ascii="Times New Roman" w:hAnsi="Times New Roman" w:cs="Times New Roman"/>
          <w:sz w:val="24"/>
          <w:szCs w:val="24"/>
          <w:shd w:val="clear" w:color="auto" w:fill="FFFFFF"/>
        </w:rPr>
        <w:t>)</w:t>
      </w:r>
    </w:p>
    <w:p w14:paraId="5B62BE52" w14:textId="77777777" w:rsidR="00A0778D" w:rsidRPr="009B5A7E" w:rsidRDefault="00A0778D" w:rsidP="009B5A7E">
      <w:pPr>
        <w:pStyle w:val="ListParagraph"/>
        <w:spacing w:after="0" w:line="240" w:lineRule="auto"/>
        <w:ind w:left="1800"/>
        <w:rPr>
          <w:rFonts w:ascii="Times New Roman" w:hAnsi="Times New Roman" w:cs="Times New Roman"/>
          <w:sz w:val="24"/>
          <w:szCs w:val="24"/>
          <w:shd w:val="clear" w:color="auto" w:fill="FFFFFF"/>
        </w:rPr>
      </w:pPr>
    </w:p>
    <w:p w14:paraId="584E64B1" w14:textId="77777777" w:rsidR="009B2C1F" w:rsidRDefault="00A0778D" w:rsidP="00A0778D">
      <w:pPr>
        <w:pStyle w:val="ListParagraph"/>
        <w:numPr>
          <w:ilvl w:val="0"/>
          <w:numId w:val="43"/>
        </w:numPr>
        <w:spacing w:after="0" w:line="240" w:lineRule="auto"/>
        <w:rPr>
          <w:rFonts w:ascii="Times New Roman" w:hAnsi="Times New Roman" w:cs="Times New Roman"/>
          <w:color w:val="475163"/>
          <w:sz w:val="24"/>
          <w:szCs w:val="24"/>
          <w:shd w:val="clear" w:color="auto" w:fill="FFFFFF"/>
        </w:rPr>
      </w:pPr>
      <w:r w:rsidRPr="00A0778D">
        <w:rPr>
          <w:rFonts w:ascii="Times New Roman" w:hAnsi="Times New Roman" w:cs="Times New Roman"/>
          <w:color w:val="475163"/>
          <w:sz w:val="24"/>
          <w:szCs w:val="24"/>
          <w:shd w:val="clear" w:color="auto" w:fill="FFFFFF"/>
        </w:rPr>
        <w:t>Ana Maria Aponte, AICP, LEED AP, City Urban Designer</w:t>
      </w:r>
      <w:r>
        <w:rPr>
          <w:rFonts w:ascii="Times New Roman" w:hAnsi="Times New Roman" w:cs="Times New Roman"/>
          <w:color w:val="475163"/>
          <w:sz w:val="24"/>
          <w:szCs w:val="24"/>
          <w:shd w:val="clear" w:color="auto" w:fill="FFFFFF"/>
        </w:rPr>
        <w:t xml:space="preserve">, </w:t>
      </w:r>
      <w:r w:rsidRPr="00A0778D">
        <w:rPr>
          <w:rFonts w:ascii="Times New Roman" w:hAnsi="Times New Roman" w:cs="Times New Roman"/>
          <w:color w:val="475163"/>
          <w:sz w:val="24"/>
          <w:szCs w:val="24"/>
          <w:shd w:val="clear" w:color="auto" w:fill="FFFFFF"/>
        </w:rPr>
        <w:t xml:space="preserve">City of West Palm </w:t>
      </w:r>
      <w:r w:rsidR="009B2C1F">
        <w:rPr>
          <w:rFonts w:ascii="Times New Roman" w:hAnsi="Times New Roman" w:cs="Times New Roman"/>
          <w:color w:val="475163"/>
          <w:sz w:val="24"/>
          <w:szCs w:val="24"/>
          <w:shd w:val="clear" w:color="auto" w:fill="FFFFFF"/>
        </w:rPr>
        <w:t>B</w:t>
      </w:r>
      <w:r w:rsidRPr="00A0778D">
        <w:rPr>
          <w:rFonts w:ascii="Times New Roman" w:hAnsi="Times New Roman" w:cs="Times New Roman"/>
          <w:color w:val="475163"/>
          <w:sz w:val="24"/>
          <w:szCs w:val="24"/>
          <w:shd w:val="clear" w:color="auto" w:fill="FFFFFF"/>
        </w:rPr>
        <w:t>each</w:t>
      </w:r>
    </w:p>
    <w:p w14:paraId="37F11CD1" w14:textId="66775731" w:rsidR="00A0778D" w:rsidRPr="00A0778D" w:rsidRDefault="00D67679" w:rsidP="009B2C1F">
      <w:pPr>
        <w:pStyle w:val="ListParagraph"/>
        <w:spacing w:after="0" w:line="240" w:lineRule="auto"/>
        <w:ind w:left="1800"/>
        <w:rPr>
          <w:rFonts w:ascii="Times New Roman" w:hAnsi="Times New Roman" w:cs="Times New Roman"/>
          <w:color w:val="475163"/>
          <w:sz w:val="24"/>
          <w:szCs w:val="24"/>
          <w:shd w:val="clear" w:color="auto" w:fill="FFFFFF"/>
        </w:rPr>
      </w:pPr>
      <w:r>
        <w:rPr>
          <w:rFonts w:ascii="Times New Roman" w:hAnsi="Times New Roman" w:cs="Times New Roman"/>
          <w:color w:val="475163"/>
          <w:sz w:val="24"/>
          <w:szCs w:val="24"/>
          <w:shd w:val="clear" w:color="auto" w:fill="FFFFFF"/>
        </w:rPr>
        <w:t xml:space="preserve">Topic: </w:t>
      </w:r>
      <w:r w:rsidR="009B2C1F">
        <w:rPr>
          <w:rFonts w:ascii="Times New Roman" w:hAnsi="Times New Roman" w:cs="Times New Roman"/>
          <w:color w:val="475163"/>
          <w:sz w:val="24"/>
          <w:szCs w:val="24"/>
          <w:shd w:val="clear" w:color="auto" w:fill="FFFFFF"/>
        </w:rPr>
        <w:t xml:space="preserve">The </w:t>
      </w:r>
      <w:r w:rsidR="00A0778D" w:rsidRPr="00A0778D">
        <w:rPr>
          <w:rFonts w:ascii="Times New Roman" w:hAnsi="Times New Roman" w:cs="Times New Roman"/>
          <w:color w:val="475163"/>
          <w:sz w:val="24"/>
          <w:szCs w:val="24"/>
          <w:shd w:val="clear" w:color="auto" w:fill="FFFFFF"/>
        </w:rPr>
        <w:t>density incentive program recently incorporated in the City of West Palm Beach</w:t>
      </w:r>
    </w:p>
    <w:p w14:paraId="32B32BED" w14:textId="77777777" w:rsidR="00085F36" w:rsidRPr="00A01088" w:rsidRDefault="00085F36" w:rsidP="00085F36">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4"/>
          <w:szCs w:val="24"/>
        </w:rPr>
      </w:pPr>
    </w:p>
    <w:p w14:paraId="0B176673" w14:textId="54F2A6DC" w:rsidR="00867B21" w:rsidRPr="00A01088" w:rsidRDefault="00867B21" w:rsidP="00085F36">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4"/>
          <w:szCs w:val="24"/>
        </w:rPr>
      </w:pPr>
      <w:r w:rsidRPr="00A01088">
        <w:rPr>
          <w:rFonts w:ascii="Times New Roman" w:eastAsia="Times New Roman" w:hAnsi="Times New Roman" w:cs="Times New Roman"/>
          <w:color w:val="000000"/>
          <w:sz w:val="24"/>
          <w:szCs w:val="24"/>
        </w:rPr>
        <w:t xml:space="preserve">All bios are located at </w:t>
      </w:r>
      <w:hyperlink r:id="rId5" w:history="1">
        <w:r w:rsidR="003424AC" w:rsidRPr="00A01088">
          <w:rPr>
            <w:rStyle w:val="Hyperlink"/>
            <w:rFonts w:ascii="Times New Roman" w:eastAsia="Times New Roman" w:hAnsi="Times New Roman" w:cs="Times New Roman"/>
            <w:sz w:val="24"/>
            <w:szCs w:val="24"/>
          </w:rPr>
          <w:t>https://www.hlcpbc.org/initiatives/housing-plan-meetings-and-resources/</w:t>
        </w:r>
      </w:hyperlink>
    </w:p>
    <w:p w14:paraId="32EE9CE6" w14:textId="77777777" w:rsidR="003424AC" w:rsidRPr="00A01088" w:rsidRDefault="003424AC" w:rsidP="00085F36">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4"/>
          <w:szCs w:val="24"/>
        </w:rPr>
      </w:pPr>
    </w:p>
    <w:p w14:paraId="361390A9" w14:textId="0EC3534B" w:rsidR="00085F36" w:rsidRPr="00A01088" w:rsidRDefault="00085F36" w:rsidP="00085F36">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4"/>
          <w:szCs w:val="24"/>
        </w:rPr>
      </w:pPr>
      <w:r w:rsidRPr="00A01088">
        <w:rPr>
          <w:rFonts w:ascii="Times New Roman" w:eastAsia="Times New Roman" w:hAnsi="Times New Roman" w:cs="Times New Roman"/>
          <w:color w:val="000000"/>
          <w:sz w:val="24"/>
          <w:szCs w:val="24"/>
        </w:rPr>
        <w:t>Q &amp; A – 10 minutes.</w:t>
      </w:r>
    </w:p>
    <w:p w14:paraId="08BBDED7" w14:textId="77777777" w:rsidR="00BD000A" w:rsidRPr="00BD000A" w:rsidRDefault="00BD000A" w:rsidP="00BD000A">
      <w:pPr>
        <w:pStyle w:val="ListParagraph"/>
        <w:rPr>
          <w:rFonts w:ascii="Calibri" w:eastAsia="Times New Roman" w:hAnsi="Calibri" w:cs="Calibri"/>
          <w:color w:val="000000"/>
          <w:sz w:val="24"/>
          <w:szCs w:val="24"/>
        </w:rPr>
      </w:pPr>
    </w:p>
    <w:p w14:paraId="649F9229" w14:textId="1CD51195" w:rsidR="000723F6" w:rsidRPr="00A01088" w:rsidRDefault="000723F6" w:rsidP="000723F6">
      <w:pPr>
        <w:pStyle w:val="ListParagraph"/>
        <w:numPr>
          <w:ilvl w:val="0"/>
          <w:numId w:val="4"/>
        </w:numPr>
        <w:spacing w:after="0" w:line="240" w:lineRule="auto"/>
        <w:rPr>
          <w:rFonts w:ascii="Times New Roman" w:hAnsi="Times New Roman" w:cs="Times New Roman"/>
          <w:sz w:val="24"/>
          <w:szCs w:val="24"/>
        </w:rPr>
      </w:pPr>
      <w:r w:rsidRPr="00A01088">
        <w:rPr>
          <w:rFonts w:ascii="Times New Roman" w:hAnsi="Times New Roman" w:cs="Times New Roman"/>
          <w:sz w:val="24"/>
          <w:szCs w:val="24"/>
        </w:rPr>
        <w:t>Other business</w:t>
      </w:r>
    </w:p>
    <w:p w14:paraId="35104518" w14:textId="77777777" w:rsidR="000379E3" w:rsidRPr="00A01088" w:rsidRDefault="000379E3" w:rsidP="000379E3">
      <w:pPr>
        <w:pStyle w:val="ListParagraph"/>
        <w:spacing w:after="0" w:line="240" w:lineRule="auto"/>
        <w:ind w:left="1080"/>
        <w:rPr>
          <w:rFonts w:ascii="Times New Roman" w:hAnsi="Times New Roman" w:cs="Times New Roman"/>
          <w:sz w:val="24"/>
          <w:szCs w:val="24"/>
        </w:rPr>
      </w:pPr>
    </w:p>
    <w:p w14:paraId="4C376A88" w14:textId="535F2448" w:rsidR="000379E3" w:rsidRDefault="000379E3" w:rsidP="000379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A01088">
        <w:rPr>
          <w:rFonts w:ascii="Times New Roman" w:eastAsia="Times New Roman" w:hAnsi="Times New Roman" w:cs="Times New Roman"/>
          <w:color w:val="000000"/>
          <w:sz w:val="24"/>
          <w:szCs w:val="24"/>
        </w:rPr>
        <w:t xml:space="preserve">Next Meeting </w:t>
      </w:r>
      <w:r w:rsidR="00A01088">
        <w:rPr>
          <w:rFonts w:ascii="Times New Roman" w:eastAsia="Times New Roman" w:hAnsi="Times New Roman" w:cs="Times New Roman"/>
          <w:color w:val="000000"/>
          <w:sz w:val="24"/>
          <w:szCs w:val="24"/>
        </w:rPr>
        <w:t xml:space="preserve">– </w:t>
      </w:r>
      <w:r w:rsidR="007619D1">
        <w:rPr>
          <w:rFonts w:ascii="Times New Roman" w:eastAsia="Times New Roman" w:hAnsi="Times New Roman" w:cs="Times New Roman"/>
          <w:color w:val="000000"/>
          <w:sz w:val="24"/>
          <w:szCs w:val="24"/>
        </w:rPr>
        <w:t>Wednesday.</w:t>
      </w:r>
      <w:r w:rsidR="00261D11">
        <w:rPr>
          <w:rFonts w:ascii="Times New Roman" w:eastAsia="Times New Roman" w:hAnsi="Times New Roman" w:cs="Times New Roman"/>
          <w:color w:val="000000"/>
          <w:sz w:val="24"/>
          <w:szCs w:val="24"/>
        </w:rPr>
        <w:t xml:space="preserve"> </w:t>
      </w:r>
      <w:r w:rsidR="007619D1">
        <w:rPr>
          <w:rFonts w:ascii="Times New Roman" w:eastAsia="Times New Roman" w:hAnsi="Times New Roman" w:cs="Times New Roman"/>
          <w:color w:val="000000"/>
          <w:sz w:val="24"/>
          <w:szCs w:val="24"/>
        </w:rPr>
        <w:t>October 13, 2021 9:00-10:30 a.m.</w:t>
      </w:r>
    </w:p>
    <w:p w14:paraId="068FC8CD" w14:textId="77777777" w:rsidR="0046315E" w:rsidRPr="0046315E" w:rsidRDefault="0046315E" w:rsidP="0046315E">
      <w:pPr>
        <w:pStyle w:val="ListParagraph"/>
        <w:rPr>
          <w:rFonts w:ascii="Times New Roman" w:eastAsia="Times New Roman" w:hAnsi="Times New Roman" w:cs="Times New Roman"/>
          <w:color w:val="000000"/>
          <w:sz w:val="24"/>
          <w:szCs w:val="24"/>
        </w:rPr>
      </w:pPr>
    </w:p>
    <w:p w14:paraId="03FFC75C" w14:textId="625B9500" w:rsidR="0046315E" w:rsidRPr="00A01088" w:rsidRDefault="0046315E" w:rsidP="000379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Adjourn</w:t>
      </w:r>
    </w:p>
    <w:p w14:paraId="42440BB7" w14:textId="309A5386" w:rsidR="003424AC" w:rsidRPr="00A01088" w:rsidRDefault="00F45499" w:rsidP="003424AC">
      <w:pPr>
        <w:pStyle w:val="xmsonormal"/>
        <w:shd w:val="clear" w:color="auto" w:fill="FFFFFF"/>
        <w:spacing w:before="0" w:beforeAutospacing="0" w:after="0" w:afterAutospacing="0"/>
        <w:rPr>
          <w:color w:val="201F1E"/>
          <w:sz w:val="22"/>
          <w:szCs w:val="22"/>
        </w:rPr>
      </w:pPr>
      <w:r w:rsidRPr="00A01088">
        <w:rPr>
          <w:color w:val="475163"/>
        </w:rPr>
        <w:br/>
      </w:r>
    </w:p>
    <w:sectPr w:rsidR="003424AC" w:rsidRPr="00A01088" w:rsidSect="009B2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F58"/>
    <w:multiLevelType w:val="hybridMultilevel"/>
    <w:tmpl w:val="70CA6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312804"/>
    <w:multiLevelType w:val="hybridMultilevel"/>
    <w:tmpl w:val="BA5E2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D931DC"/>
    <w:multiLevelType w:val="hybridMultilevel"/>
    <w:tmpl w:val="0302E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B3086"/>
    <w:multiLevelType w:val="hybridMultilevel"/>
    <w:tmpl w:val="38162DCE"/>
    <w:lvl w:ilvl="0" w:tplc="9FC26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030DCA"/>
    <w:multiLevelType w:val="hybridMultilevel"/>
    <w:tmpl w:val="BA9EE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83030A"/>
    <w:multiLevelType w:val="hybridMultilevel"/>
    <w:tmpl w:val="91F875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95218A"/>
    <w:multiLevelType w:val="hybridMultilevel"/>
    <w:tmpl w:val="AD6A5A3E"/>
    <w:lvl w:ilvl="0" w:tplc="0C0C69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26C4A"/>
    <w:multiLevelType w:val="hybridMultilevel"/>
    <w:tmpl w:val="8BA26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0A4DB4"/>
    <w:multiLevelType w:val="hybridMultilevel"/>
    <w:tmpl w:val="6BB0DE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4245F32"/>
    <w:multiLevelType w:val="hybridMultilevel"/>
    <w:tmpl w:val="79A6664E"/>
    <w:lvl w:ilvl="0" w:tplc="A96E73B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E6A63"/>
    <w:multiLevelType w:val="hybridMultilevel"/>
    <w:tmpl w:val="28F22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B505F5"/>
    <w:multiLevelType w:val="hybridMultilevel"/>
    <w:tmpl w:val="5E4CDE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6351"/>
    <w:multiLevelType w:val="hybridMultilevel"/>
    <w:tmpl w:val="331AEEB2"/>
    <w:lvl w:ilvl="0" w:tplc="EBE0B0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5F4CCF"/>
    <w:multiLevelType w:val="hybridMultilevel"/>
    <w:tmpl w:val="B5922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B76B0C"/>
    <w:multiLevelType w:val="hybridMultilevel"/>
    <w:tmpl w:val="CD7A7396"/>
    <w:lvl w:ilvl="0" w:tplc="541C50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10D59"/>
    <w:multiLevelType w:val="hybridMultilevel"/>
    <w:tmpl w:val="9B4A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94CC0"/>
    <w:multiLevelType w:val="hybridMultilevel"/>
    <w:tmpl w:val="30AA6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C00279"/>
    <w:multiLevelType w:val="hybridMultilevel"/>
    <w:tmpl w:val="776E1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514D1A"/>
    <w:multiLevelType w:val="hybridMultilevel"/>
    <w:tmpl w:val="65141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E83688"/>
    <w:multiLevelType w:val="hybridMultilevel"/>
    <w:tmpl w:val="6A98B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955BBC"/>
    <w:multiLevelType w:val="hybridMultilevel"/>
    <w:tmpl w:val="0EAC5636"/>
    <w:lvl w:ilvl="0" w:tplc="541C504C">
      <w:start w:val="1"/>
      <w:numFmt w:val="upperRoman"/>
      <w:lvlText w:val="%1."/>
      <w:lvlJc w:val="left"/>
      <w:pPr>
        <w:ind w:left="1080" w:hanging="720"/>
      </w:pPr>
      <w:rPr>
        <w:rFonts w:hint="default"/>
      </w:rPr>
    </w:lvl>
    <w:lvl w:ilvl="1" w:tplc="04090015">
      <w:start w:val="1"/>
      <w:numFmt w:val="upp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83580"/>
    <w:multiLevelType w:val="hybridMultilevel"/>
    <w:tmpl w:val="3F340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BB799C"/>
    <w:multiLevelType w:val="hybridMultilevel"/>
    <w:tmpl w:val="59BE4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F042F2"/>
    <w:multiLevelType w:val="hybridMultilevel"/>
    <w:tmpl w:val="077A2EF0"/>
    <w:lvl w:ilvl="0" w:tplc="B3C06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9D43FD"/>
    <w:multiLevelType w:val="hybridMultilevel"/>
    <w:tmpl w:val="EA9E3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A949F4"/>
    <w:multiLevelType w:val="hybridMultilevel"/>
    <w:tmpl w:val="A06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948DB"/>
    <w:multiLevelType w:val="hybridMultilevel"/>
    <w:tmpl w:val="CA329600"/>
    <w:lvl w:ilvl="0" w:tplc="1908C0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357373"/>
    <w:multiLevelType w:val="hybridMultilevel"/>
    <w:tmpl w:val="857C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853D3"/>
    <w:multiLevelType w:val="hybridMultilevel"/>
    <w:tmpl w:val="2A789F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CD01AA1"/>
    <w:multiLevelType w:val="hybridMultilevel"/>
    <w:tmpl w:val="5D088340"/>
    <w:lvl w:ilvl="0" w:tplc="7A6E5DE6">
      <w:start w:val="1"/>
      <w:numFmt w:val="decimal"/>
      <w:lvlText w:val="%1."/>
      <w:lvlJc w:val="left"/>
      <w:pPr>
        <w:ind w:left="1440" w:hanging="360"/>
      </w:pPr>
      <w:rPr>
        <w:rFonts w:asciiTheme="minorHAnsi" w:eastAsiaTheme="minorHAnsi" w:hAnsiTheme="minorHAnsi" w:cstheme="minorBidi"/>
      </w:rPr>
    </w:lvl>
    <w:lvl w:ilvl="1" w:tplc="B624032E">
      <w:start w:val="1"/>
      <w:numFmt w:val="lowerLetter"/>
      <w:lvlText w:val="%2)"/>
      <w:lvlJc w:val="left"/>
      <w:pPr>
        <w:ind w:left="1800" w:hanging="360"/>
      </w:pPr>
    </w:lvl>
    <w:lvl w:ilvl="2" w:tplc="3C305A08">
      <w:start w:val="1"/>
      <w:numFmt w:val="lowerRoman"/>
      <w:lvlText w:val="%3)"/>
      <w:lvlJc w:val="left"/>
      <w:pPr>
        <w:ind w:left="2160" w:hanging="360"/>
      </w:pPr>
    </w:lvl>
    <w:lvl w:ilvl="3" w:tplc="67BCF022">
      <w:start w:val="1"/>
      <w:numFmt w:val="decimal"/>
      <w:lvlText w:val="(%4)"/>
      <w:lvlJc w:val="left"/>
      <w:pPr>
        <w:ind w:left="2520" w:hanging="360"/>
      </w:pPr>
    </w:lvl>
    <w:lvl w:ilvl="4" w:tplc="DFCC14E2">
      <w:start w:val="1"/>
      <w:numFmt w:val="lowerLetter"/>
      <w:lvlText w:val="(%5)"/>
      <w:lvlJc w:val="left"/>
      <w:pPr>
        <w:ind w:left="2880" w:hanging="360"/>
      </w:pPr>
    </w:lvl>
    <w:lvl w:ilvl="5" w:tplc="91168AF8">
      <w:start w:val="1"/>
      <w:numFmt w:val="lowerRoman"/>
      <w:lvlText w:val="(%6)"/>
      <w:lvlJc w:val="left"/>
      <w:pPr>
        <w:ind w:left="3240" w:hanging="360"/>
      </w:pPr>
    </w:lvl>
    <w:lvl w:ilvl="6" w:tplc="D4985BCA">
      <w:start w:val="1"/>
      <w:numFmt w:val="decimal"/>
      <w:lvlText w:val="%7."/>
      <w:lvlJc w:val="left"/>
      <w:pPr>
        <w:ind w:left="3600" w:hanging="360"/>
      </w:pPr>
    </w:lvl>
    <w:lvl w:ilvl="7" w:tplc="C46858CC">
      <w:start w:val="1"/>
      <w:numFmt w:val="lowerLetter"/>
      <w:lvlText w:val="%8."/>
      <w:lvlJc w:val="left"/>
      <w:pPr>
        <w:ind w:left="3960" w:hanging="360"/>
      </w:pPr>
    </w:lvl>
    <w:lvl w:ilvl="8" w:tplc="1352A574">
      <w:start w:val="1"/>
      <w:numFmt w:val="lowerRoman"/>
      <w:lvlText w:val="%9."/>
      <w:lvlJc w:val="left"/>
      <w:pPr>
        <w:ind w:left="4320" w:hanging="360"/>
      </w:pPr>
    </w:lvl>
  </w:abstractNum>
  <w:abstractNum w:abstractNumId="30" w15:restartNumberingAfterBreak="0">
    <w:nsid w:val="53035F27"/>
    <w:multiLevelType w:val="hybridMultilevel"/>
    <w:tmpl w:val="5F34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31E7394"/>
    <w:multiLevelType w:val="hybridMultilevel"/>
    <w:tmpl w:val="A742F9BE"/>
    <w:lvl w:ilvl="0" w:tplc="541C50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56829"/>
    <w:multiLevelType w:val="hybridMultilevel"/>
    <w:tmpl w:val="6F06B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514B9"/>
    <w:multiLevelType w:val="hybridMultilevel"/>
    <w:tmpl w:val="857ED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AD3BF9"/>
    <w:multiLevelType w:val="hybridMultilevel"/>
    <w:tmpl w:val="DA102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EE753B"/>
    <w:multiLevelType w:val="hybridMultilevel"/>
    <w:tmpl w:val="38AC8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6F46C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7E87105"/>
    <w:multiLevelType w:val="hybridMultilevel"/>
    <w:tmpl w:val="2C18E01C"/>
    <w:lvl w:ilvl="0" w:tplc="541C504C">
      <w:start w:val="1"/>
      <w:numFmt w:val="upperRoman"/>
      <w:lvlText w:val="%1."/>
      <w:lvlJc w:val="left"/>
      <w:pPr>
        <w:ind w:left="1080" w:hanging="720"/>
      </w:pPr>
      <w:rPr>
        <w:rFonts w:hint="default"/>
      </w:rPr>
    </w:lvl>
    <w:lvl w:ilvl="1" w:tplc="C13836EA">
      <w:start w:val="1"/>
      <w:numFmt w:val="upperLetter"/>
      <w:lvlText w:val="%2."/>
      <w:lvlJc w:val="left"/>
      <w:pPr>
        <w:ind w:left="1440" w:hanging="360"/>
      </w:pPr>
      <w:rPr>
        <w:rFonts w:asciiTheme="minorHAnsi" w:eastAsiaTheme="minorHAnsi" w:hAnsiTheme="minorHAnsi" w:cstheme="minorHAnsi"/>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0FB0"/>
    <w:multiLevelType w:val="hybridMultilevel"/>
    <w:tmpl w:val="D5A0E208"/>
    <w:lvl w:ilvl="0" w:tplc="22FC7B90">
      <w:start w:val="1"/>
      <w:numFmt w:val="upperLetter"/>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39" w15:restartNumberingAfterBreak="0">
    <w:nsid w:val="7455214E"/>
    <w:multiLevelType w:val="hybridMultilevel"/>
    <w:tmpl w:val="0CB49A72"/>
    <w:lvl w:ilvl="0" w:tplc="412C99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C61FFD"/>
    <w:multiLevelType w:val="hybridMultilevel"/>
    <w:tmpl w:val="C22C9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7D6010"/>
    <w:multiLevelType w:val="hybridMultilevel"/>
    <w:tmpl w:val="4588C1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91940"/>
    <w:multiLevelType w:val="hybridMultilevel"/>
    <w:tmpl w:val="C1C2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
  </w:num>
  <w:num w:numId="6">
    <w:abstractNumId w:val="29"/>
  </w:num>
  <w:num w:numId="7">
    <w:abstractNumId w:val="3"/>
  </w:num>
  <w:num w:numId="8">
    <w:abstractNumId w:val="12"/>
  </w:num>
  <w:num w:numId="9">
    <w:abstractNumId w:val="39"/>
  </w:num>
  <w:num w:numId="10">
    <w:abstractNumId w:val="26"/>
  </w:num>
  <w:num w:numId="11">
    <w:abstractNumId w:val="9"/>
  </w:num>
  <w:num w:numId="12">
    <w:abstractNumId w:val="24"/>
  </w:num>
  <w:num w:numId="13">
    <w:abstractNumId w:val="22"/>
  </w:num>
  <w:num w:numId="14">
    <w:abstractNumId w:val="18"/>
  </w:num>
  <w:num w:numId="15">
    <w:abstractNumId w:val="13"/>
  </w:num>
  <w:num w:numId="16">
    <w:abstractNumId w:val="30"/>
  </w:num>
  <w:num w:numId="17">
    <w:abstractNumId w:val="32"/>
  </w:num>
  <w:num w:numId="18">
    <w:abstractNumId w:val="0"/>
  </w:num>
  <w:num w:numId="19">
    <w:abstractNumId w:val="2"/>
  </w:num>
  <w:num w:numId="20">
    <w:abstractNumId w:val="40"/>
  </w:num>
  <w:num w:numId="21">
    <w:abstractNumId w:val="23"/>
  </w:num>
  <w:num w:numId="22">
    <w:abstractNumId w:val="25"/>
  </w:num>
  <w:num w:numId="23">
    <w:abstractNumId w:val="27"/>
  </w:num>
  <w:num w:numId="24">
    <w:abstractNumId w:val="17"/>
  </w:num>
  <w:num w:numId="25">
    <w:abstractNumId w:val="1"/>
  </w:num>
  <w:num w:numId="26">
    <w:abstractNumId w:val="33"/>
  </w:num>
  <w:num w:numId="27">
    <w:abstractNumId w:val="16"/>
  </w:num>
  <w:num w:numId="28">
    <w:abstractNumId w:val="10"/>
  </w:num>
  <w:num w:numId="29">
    <w:abstractNumId w:val="19"/>
  </w:num>
  <w:num w:numId="30">
    <w:abstractNumId w:val="21"/>
  </w:num>
  <w:num w:numId="31">
    <w:abstractNumId w:val="34"/>
  </w:num>
  <w:num w:numId="32">
    <w:abstractNumId w:val="42"/>
  </w:num>
  <w:num w:numId="33">
    <w:abstractNumId w:val="7"/>
  </w:num>
  <w:num w:numId="34">
    <w:abstractNumId w:val="36"/>
  </w:num>
  <w:num w:numId="35">
    <w:abstractNumId w:val="15"/>
  </w:num>
  <w:num w:numId="36">
    <w:abstractNumId w:val="41"/>
  </w:num>
  <w:num w:numId="37">
    <w:abstractNumId w:val="14"/>
  </w:num>
  <w:num w:numId="38">
    <w:abstractNumId w:val="31"/>
  </w:num>
  <w:num w:numId="39">
    <w:abstractNumId w:val="28"/>
  </w:num>
  <w:num w:numId="40">
    <w:abstractNumId w:val="11"/>
  </w:num>
  <w:num w:numId="41">
    <w:abstractNumId w:val="8"/>
  </w:num>
  <w:num w:numId="42">
    <w:abstractNumId w:val="37"/>
  </w:num>
  <w:num w:numId="43">
    <w:abstractNumId w:val="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DD"/>
    <w:rsid w:val="000379E3"/>
    <w:rsid w:val="000461DC"/>
    <w:rsid w:val="0006549C"/>
    <w:rsid w:val="000723F6"/>
    <w:rsid w:val="000829E6"/>
    <w:rsid w:val="00084769"/>
    <w:rsid w:val="00085F36"/>
    <w:rsid w:val="00095EAF"/>
    <w:rsid w:val="000A53AC"/>
    <w:rsid w:val="000B5935"/>
    <w:rsid w:val="000D2FE7"/>
    <w:rsid w:val="00113F8D"/>
    <w:rsid w:val="00126545"/>
    <w:rsid w:val="00131B57"/>
    <w:rsid w:val="001438A6"/>
    <w:rsid w:val="001815C3"/>
    <w:rsid w:val="00192C3E"/>
    <w:rsid w:val="00195422"/>
    <w:rsid w:val="001A2393"/>
    <w:rsid w:val="001C2EA3"/>
    <w:rsid w:val="0022461A"/>
    <w:rsid w:val="00225A69"/>
    <w:rsid w:val="00234CA8"/>
    <w:rsid w:val="00255385"/>
    <w:rsid w:val="00261D11"/>
    <w:rsid w:val="0026627D"/>
    <w:rsid w:val="002A2C96"/>
    <w:rsid w:val="002A33BE"/>
    <w:rsid w:val="002B5FF9"/>
    <w:rsid w:val="002E46FC"/>
    <w:rsid w:val="002F4D13"/>
    <w:rsid w:val="00307F95"/>
    <w:rsid w:val="003424AC"/>
    <w:rsid w:val="00363D7A"/>
    <w:rsid w:val="003B4D04"/>
    <w:rsid w:val="004038C9"/>
    <w:rsid w:val="004310E4"/>
    <w:rsid w:val="0046315E"/>
    <w:rsid w:val="0049266B"/>
    <w:rsid w:val="00494E42"/>
    <w:rsid w:val="004B480D"/>
    <w:rsid w:val="004C03B3"/>
    <w:rsid w:val="004C15EE"/>
    <w:rsid w:val="004F45DC"/>
    <w:rsid w:val="004F63F2"/>
    <w:rsid w:val="005072E2"/>
    <w:rsid w:val="00585956"/>
    <w:rsid w:val="005A3739"/>
    <w:rsid w:val="005B3826"/>
    <w:rsid w:val="00605E22"/>
    <w:rsid w:val="006529E6"/>
    <w:rsid w:val="006B179E"/>
    <w:rsid w:val="006C1037"/>
    <w:rsid w:val="006D2A57"/>
    <w:rsid w:val="006D6218"/>
    <w:rsid w:val="006F279E"/>
    <w:rsid w:val="006F46CE"/>
    <w:rsid w:val="007042FA"/>
    <w:rsid w:val="00711BB2"/>
    <w:rsid w:val="007264C3"/>
    <w:rsid w:val="00734F22"/>
    <w:rsid w:val="007422E8"/>
    <w:rsid w:val="0074727F"/>
    <w:rsid w:val="007619D1"/>
    <w:rsid w:val="00790DE4"/>
    <w:rsid w:val="00792FAA"/>
    <w:rsid w:val="007979B1"/>
    <w:rsid w:val="007C5BE0"/>
    <w:rsid w:val="007E4F72"/>
    <w:rsid w:val="007F0277"/>
    <w:rsid w:val="007F4E4C"/>
    <w:rsid w:val="00801994"/>
    <w:rsid w:val="00817E56"/>
    <w:rsid w:val="00861D79"/>
    <w:rsid w:val="00867B21"/>
    <w:rsid w:val="008C6E89"/>
    <w:rsid w:val="00902AD0"/>
    <w:rsid w:val="00906367"/>
    <w:rsid w:val="009066B4"/>
    <w:rsid w:val="009116C4"/>
    <w:rsid w:val="00915EBC"/>
    <w:rsid w:val="00944DB2"/>
    <w:rsid w:val="009A69AE"/>
    <w:rsid w:val="009B2C1F"/>
    <w:rsid w:val="009B5A7E"/>
    <w:rsid w:val="009B6DA7"/>
    <w:rsid w:val="009B7174"/>
    <w:rsid w:val="009C0C88"/>
    <w:rsid w:val="009C5680"/>
    <w:rsid w:val="009E78DD"/>
    <w:rsid w:val="00A01088"/>
    <w:rsid w:val="00A0135F"/>
    <w:rsid w:val="00A0778D"/>
    <w:rsid w:val="00A24651"/>
    <w:rsid w:val="00A46691"/>
    <w:rsid w:val="00A46BA3"/>
    <w:rsid w:val="00A60395"/>
    <w:rsid w:val="00A70215"/>
    <w:rsid w:val="00AA1508"/>
    <w:rsid w:val="00AA20A1"/>
    <w:rsid w:val="00AA5DCC"/>
    <w:rsid w:val="00AA709E"/>
    <w:rsid w:val="00AB6CA4"/>
    <w:rsid w:val="00AD03CF"/>
    <w:rsid w:val="00AD095F"/>
    <w:rsid w:val="00AE72F7"/>
    <w:rsid w:val="00B43803"/>
    <w:rsid w:val="00B5448C"/>
    <w:rsid w:val="00B90C82"/>
    <w:rsid w:val="00BC4327"/>
    <w:rsid w:val="00BD000A"/>
    <w:rsid w:val="00BE699A"/>
    <w:rsid w:val="00C20501"/>
    <w:rsid w:val="00C239CF"/>
    <w:rsid w:val="00C36AF5"/>
    <w:rsid w:val="00C72D5B"/>
    <w:rsid w:val="00C75C70"/>
    <w:rsid w:val="00CA2BAA"/>
    <w:rsid w:val="00CB6D9F"/>
    <w:rsid w:val="00CD19E6"/>
    <w:rsid w:val="00CF52E2"/>
    <w:rsid w:val="00D62338"/>
    <w:rsid w:val="00D62FD6"/>
    <w:rsid w:val="00D63B5E"/>
    <w:rsid w:val="00D67679"/>
    <w:rsid w:val="00DB2113"/>
    <w:rsid w:val="00DB4A52"/>
    <w:rsid w:val="00DE71D1"/>
    <w:rsid w:val="00E45869"/>
    <w:rsid w:val="00E70ECE"/>
    <w:rsid w:val="00E96D5D"/>
    <w:rsid w:val="00EA15EA"/>
    <w:rsid w:val="00EA7C8D"/>
    <w:rsid w:val="00ED73DE"/>
    <w:rsid w:val="00F01C23"/>
    <w:rsid w:val="00F10ABC"/>
    <w:rsid w:val="00F11E1C"/>
    <w:rsid w:val="00F13769"/>
    <w:rsid w:val="00F37D0D"/>
    <w:rsid w:val="00F43A4D"/>
    <w:rsid w:val="00F45499"/>
    <w:rsid w:val="00F55CE3"/>
    <w:rsid w:val="00F66494"/>
    <w:rsid w:val="00F7068D"/>
    <w:rsid w:val="00F97421"/>
    <w:rsid w:val="00FB7173"/>
    <w:rsid w:val="00FC1989"/>
    <w:rsid w:val="00FD440B"/>
    <w:rsid w:val="00FD6E4C"/>
    <w:rsid w:val="0ED20A31"/>
    <w:rsid w:val="1150E792"/>
    <w:rsid w:val="12DECC82"/>
    <w:rsid w:val="15B92DA6"/>
    <w:rsid w:val="3F95943F"/>
    <w:rsid w:val="4080A378"/>
    <w:rsid w:val="448ACB9A"/>
    <w:rsid w:val="4B327301"/>
    <w:rsid w:val="5161A939"/>
    <w:rsid w:val="5696BD99"/>
    <w:rsid w:val="5E14D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1DDC"/>
  <w15:chartTrackingRefBased/>
  <w15:docId w15:val="{E0B598DF-F461-4A0C-BB51-F30EFA13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EE"/>
    <w:rPr>
      <w:color w:val="0563C1" w:themeColor="hyperlink"/>
      <w:u w:val="single"/>
    </w:rPr>
  </w:style>
  <w:style w:type="paragraph" w:styleId="NormalWeb">
    <w:name w:val="Normal (Web)"/>
    <w:basedOn w:val="Normal"/>
    <w:uiPriority w:val="99"/>
    <w:semiHidden/>
    <w:unhideWhenUsed/>
    <w:rsid w:val="00095EA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95EAF"/>
    <w:rPr>
      <w:b/>
      <w:bCs/>
    </w:rPr>
  </w:style>
  <w:style w:type="paragraph" w:styleId="BalloonText">
    <w:name w:val="Balloon Text"/>
    <w:basedOn w:val="Normal"/>
    <w:link w:val="BalloonTextChar"/>
    <w:uiPriority w:val="99"/>
    <w:semiHidden/>
    <w:unhideWhenUsed/>
    <w:rsid w:val="00234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A8"/>
    <w:rPr>
      <w:rFonts w:ascii="Segoe UI" w:hAnsi="Segoe UI" w:cs="Segoe UI"/>
      <w:sz w:val="18"/>
      <w:szCs w:val="18"/>
    </w:rPr>
  </w:style>
  <w:style w:type="paragraph" w:styleId="ListParagraph">
    <w:name w:val="List Paragraph"/>
    <w:basedOn w:val="Normal"/>
    <w:uiPriority w:val="34"/>
    <w:qFormat/>
    <w:rsid w:val="00B90C82"/>
    <w:pPr>
      <w:ind w:left="720"/>
      <w:contextualSpacing/>
    </w:pPr>
  </w:style>
  <w:style w:type="paragraph" w:customStyle="1" w:styleId="xmsonormal">
    <w:name w:val="x_msonormal"/>
    <w:basedOn w:val="Normal"/>
    <w:rsid w:val="004310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A2393"/>
    <w:pPr>
      <w:spacing w:after="0" w:line="240" w:lineRule="auto"/>
    </w:pPr>
  </w:style>
  <w:style w:type="character" w:styleId="UnresolvedMention">
    <w:name w:val="Unresolved Mention"/>
    <w:basedOn w:val="DefaultParagraphFont"/>
    <w:uiPriority w:val="99"/>
    <w:semiHidden/>
    <w:unhideWhenUsed/>
    <w:rsid w:val="00867B21"/>
    <w:rPr>
      <w:color w:val="605E5C"/>
      <w:shd w:val="clear" w:color="auto" w:fill="E1DFDD"/>
    </w:rPr>
  </w:style>
  <w:style w:type="character" w:styleId="FollowedHyperlink">
    <w:name w:val="FollowedHyperlink"/>
    <w:basedOn w:val="DefaultParagraphFont"/>
    <w:uiPriority w:val="99"/>
    <w:semiHidden/>
    <w:unhideWhenUsed/>
    <w:rsid w:val="00867B21"/>
    <w:rPr>
      <w:color w:val="954F72" w:themeColor="followedHyperlink"/>
      <w:u w:val="single"/>
    </w:rPr>
  </w:style>
  <w:style w:type="paragraph" w:customStyle="1" w:styleId="xmsolistparagraph">
    <w:name w:val="x_msolistparagraph"/>
    <w:basedOn w:val="Normal"/>
    <w:rsid w:val="002A2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9277">
      <w:bodyDiv w:val="1"/>
      <w:marLeft w:val="0"/>
      <w:marRight w:val="0"/>
      <w:marTop w:val="0"/>
      <w:marBottom w:val="0"/>
      <w:divBdr>
        <w:top w:val="none" w:sz="0" w:space="0" w:color="auto"/>
        <w:left w:val="none" w:sz="0" w:space="0" w:color="auto"/>
        <w:bottom w:val="none" w:sz="0" w:space="0" w:color="auto"/>
        <w:right w:val="none" w:sz="0" w:space="0" w:color="auto"/>
      </w:divBdr>
    </w:div>
    <w:div w:id="359286393">
      <w:bodyDiv w:val="1"/>
      <w:marLeft w:val="0"/>
      <w:marRight w:val="0"/>
      <w:marTop w:val="0"/>
      <w:marBottom w:val="0"/>
      <w:divBdr>
        <w:top w:val="none" w:sz="0" w:space="0" w:color="auto"/>
        <w:left w:val="none" w:sz="0" w:space="0" w:color="auto"/>
        <w:bottom w:val="none" w:sz="0" w:space="0" w:color="auto"/>
        <w:right w:val="none" w:sz="0" w:space="0" w:color="auto"/>
      </w:divBdr>
    </w:div>
    <w:div w:id="684212513">
      <w:bodyDiv w:val="1"/>
      <w:marLeft w:val="0"/>
      <w:marRight w:val="0"/>
      <w:marTop w:val="0"/>
      <w:marBottom w:val="0"/>
      <w:divBdr>
        <w:top w:val="none" w:sz="0" w:space="0" w:color="auto"/>
        <w:left w:val="none" w:sz="0" w:space="0" w:color="auto"/>
        <w:bottom w:val="none" w:sz="0" w:space="0" w:color="auto"/>
        <w:right w:val="none" w:sz="0" w:space="0" w:color="auto"/>
      </w:divBdr>
    </w:div>
    <w:div w:id="854730465">
      <w:bodyDiv w:val="1"/>
      <w:marLeft w:val="0"/>
      <w:marRight w:val="0"/>
      <w:marTop w:val="0"/>
      <w:marBottom w:val="0"/>
      <w:divBdr>
        <w:top w:val="none" w:sz="0" w:space="0" w:color="auto"/>
        <w:left w:val="none" w:sz="0" w:space="0" w:color="auto"/>
        <w:bottom w:val="none" w:sz="0" w:space="0" w:color="auto"/>
        <w:right w:val="none" w:sz="0" w:space="0" w:color="auto"/>
      </w:divBdr>
    </w:div>
    <w:div w:id="1142507591">
      <w:bodyDiv w:val="1"/>
      <w:marLeft w:val="0"/>
      <w:marRight w:val="0"/>
      <w:marTop w:val="0"/>
      <w:marBottom w:val="0"/>
      <w:divBdr>
        <w:top w:val="none" w:sz="0" w:space="0" w:color="auto"/>
        <w:left w:val="none" w:sz="0" w:space="0" w:color="auto"/>
        <w:bottom w:val="none" w:sz="0" w:space="0" w:color="auto"/>
        <w:right w:val="none" w:sz="0" w:space="0" w:color="auto"/>
      </w:divBdr>
    </w:div>
    <w:div w:id="1207253532">
      <w:bodyDiv w:val="1"/>
      <w:marLeft w:val="0"/>
      <w:marRight w:val="0"/>
      <w:marTop w:val="0"/>
      <w:marBottom w:val="0"/>
      <w:divBdr>
        <w:top w:val="none" w:sz="0" w:space="0" w:color="auto"/>
        <w:left w:val="none" w:sz="0" w:space="0" w:color="auto"/>
        <w:bottom w:val="none" w:sz="0" w:space="0" w:color="auto"/>
        <w:right w:val="none" w:sz="0" w:space="0" w:color="auto"/>
      </w:divBdr>
    </w:div>
    <w:div w:id="1358776293">
      <w:bodyDiv w:val="1"/>
      <w:marLeft w:val="0"/>
      <w:marRight w:val="0"/>
      <w:marTop w:val="0"/>
      <w:marBottom w:val="0"/>
      <w:divBdr>
        <w:top w:val="none" w:sz="0" w:space="0" w:color="auto"/>
        <w:left w:val="none" w:sz="0" w:space="0" w:color="auto"/>
        <w:bottom w:val="none" w:sz="0" w:space="0" w:color="auto"/>
        <w:right w:val="none" w:sz="0" w:space="0" w:color="auto"/>
      </w:divBdr>
    </w:div>
    <w:div w:id="1538009736">
      <w:bodyDiv w:val="1"/>
      <w:marLeft w:val="0"/>
      <w:marRight w:val="0"/>
      <w:marTop w:val="0"/>
      <w:marBottom w:val="0"/>
      <w:divBdr>
        <w:top w:val="none" w:sz="0" w:space="0" w:color="auto"/>
        <w:left w:val="none" w:sz="0" w:space="0" w:color="auto"/>
        <w:bottom w:val="none" w:sz="0" w:space="0" w:color="auto"/>
        <w:right w:val="none" w:sz="0" w:space="0" w:color="auto"/>
      </w:divBdr>
    </w:div>
    <w:div w:id="1542205305">
      <w:bodyDiv w:val="1"/>
      <w:marLeft w:val="0"/>
      <w:marRight w:val="0"/>
      <w:marTop w:val="0"/>
      <w:marBottom w:val="0"/>
      <w:divBdr>
        <w:top w:val="none" w:sz="0" w:space="0" w:color="auto"/>
        <w:left w:val="none" w:sz="0" w:space="0" w:color="auto"/>
        <w:bottom w:val="none" w:sz="0" w:space="0" w:color="auto"/>
        <w:right w:val="none" w:sz="0" w:space="0" w:color="auto"/>
      </w:divBdr>
    </w:div>
    <w:div w:id="1571573573">
      <w:bodyDiv w:val="1"/>
      <w:marLeft w:val="0"/>
      <w:marRight w:val="0"/>
      <w:marTop w:val="0"/>
      <w:marBottom w:val="0"/>
      <w:divBdr>
        <w:top w:val="none" w:sz="0" w:space="0" w:color="auto"/>
        <w:left w:val="none" w:sz="0" w:space="0" w:color="auto"/>
        <w:bottom w:val="none" w:sz="0" w:space="0" w:color="auto"/>
        <w:right w:val="none" w:sz="0" w:space="0" w:color="auto"/>
      </w:divBdr>
    </w:div>
    <w:div w:id="1666661858">
      <w:bodyDiv w:val="1"/>
      <w:marLeft w:val="0"/>
      <w:marRight w:val="0"/>
      <w:marTop w:val="0"/>
      <w:marBottom w:val="0"/>
      <w:divBdr>
        <w:top w:val="none" w:sz="0" w:space="0" w:color="auto"/>
        <w:left w:val="none" w:sz="0" w:space="0" w:color="auto"/>
        <w:bottom w:val="none" w:sz="0" w:space="0" w:color="auto"/>
        <w:right w:val="none" w:sz="0" w:space="0" w:color="auto"/>
      </w:divBdr>
    </w:div>
    <w:div w:id="1754739489">
      <w:bodyDiv w:val="1"/>
      <w:marLeft w:val="0"/>
      <w:marRight w:val="0"/>
      <w:marTop w:val="0"/>
      <w:marBottom w:val="0"/>
      <w:divBdr>
        <w:top w:val="none" w:sz="0" w:space="0" w:color="auto"/>
        <w:left w:val="none" w:sz="0" w:space="0" w:color="auto"/>
        <w:bottom w:val="none" w:sz="0" w:space="0" w:color="auto"/>
        <w:right w:val="none" w:sz="0" w:space="0" w:color="auto"/>
      </w:divBdr>
    </w:div>
    <w:div w:id="1768958236">
      <w:bodyDiv w:val="1"/>
      <w:marLeft w:val="0"/>
      <w:marRight w:val="0"/>
      <w:marTop w:val="0"/>
      <w:marBottom w:val="0"/>
      <w:divBdr>
        <w:top w:val="none" w:sz="0" w:space="0" w:color="auto"/>
        <w:left w:val="none" w:sz="0" w:space="0" w:color="auto"/>
        <w:bottom w:val="none" w:sz="0" w:space="0" w:color="auto"/>
        <w:right w:val="none" w:sz="0" w:space="0" w:color="auto"/>
      </w:divBdr>
    </w:div>
    <w:div w:id="1774740731">
      <w:bodyDiv w:val="1"/>
      <w:marLeft w:val="0"/>
      <w:marRight w:val="0"/>
      <w:marTop w:val="0"/>
      <w:marBottom w:val="0"/>
      <w:divBdr>
        <w:top w:val="none" w:sz="0" w:space="0" w:color="auto"/>
        <w:left w:val="none" w:sz="0" w:space="0" w:color="auto"/>
        <w:bottom w:val="none" w:sz="0" w:space="0" w:color="auto"/>
        <w:right w:val="none" w:sz="0" w:space="0" w:color="auto"/>
      </w:divBdr>
    </w:div>
    <w:div w:id="1796367744">
      <w:bodyDiv w:val="1"/>
      <w:marLeft w:val="0"/>
      <w:marRight w:val="0"/>
      <w:marTop w:val="0"/>
      <w:marBottom w:val="0"/>
      <w:divBdr>
        <w:top w:val="none" w:sz="0" w:space="0" w:color="auto"/>
        <w:left w:val="none" w:sz="0" w:space="0" w:color="auto"/>
        <w:bottom w:val="none" w:sz="0" w:space="0" w:color="auto"/>
        <w:right w:val="none" w:sz="0" w:space="0" w:color="auto"/>
      </w:divBdr>
    </w:div>
    <w:div w:id="1896970450">
      <w:bodyDiv w:val="1"/>
      <w:marLeft w:val="0"/>
      <w:marRight w:val="0"/>
      <w:marTop w:val="0"/>
      <w:marBottom w:val="0"/>
      <w:divBdr>
        <w:top w:val="none" w:sz="0" w:space="0" w:color="auto"/>
        <w:left w:val="none" w:sz="0" w:space="0" w:color="auto"/>
        <w:bottom w:val="none" w:sz="0" w:space="0" w:color="auto"/>
        <w:right w:val="none" w:sz="0" w:space="0" w:color="auto"/>
      </w:divBdr>
    </w:div>
    <w:div w:id="2017270880">
      <w:bodyDiv w:val="1"/>
      <w:marLeft w:val="0"/>
      <w:marRight w:val="0"/>
      <w:marTop w:val="0"/>
      <w:marBottom w:val="0"/>
      <w:divBdr>
        <w:top w:val="none" w:sz="0" w:space="0" w:color="auto"/>
        <w:left w:val="none" w:sz="0" w:space="0" w:color="auto"/>
        <w:bottom w:val="none" w:sz="0" w:space="0" w:color="auto"/>
        <w:right w:val="none" w:sz="0" w:space="0" w:color="auto"/>
      </w:divBdr>
    </w:div>
    <w:div w:id="2045594567">
      <w:bodyDiv w:val="1"/>
      <w:marLeft w:val="0"/>
      <w:marRight w:val="0"/>
      <w:marTop w:val="0"/>
      <w:marBottom w:val="0"/>
      <w:divBdr>
        <w:top w:val="none" w:sz="0" w:space="0" w:color="auto"/>
        <w:left w:val="none" w:sz="0" w:space="0" w:color="auto"/>
        <w:bottom w:val="none" w:sz="0" w:space="0" w:color="auto"/>
        <w:right w:val="none" w:sz="0" w:space="0" w:color="auto"/>
      </w:divBdr>
    </w:div>
    <w:div w:id="20475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lcpbc.org/initiatives/housing-plan-meetings-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Outlaw</dc:creator>
  <cp:keywords/>
  <dc:description/>
  <cp:lastModifiedBy>Leslie Mandell</cp:lastModifiedBy>
  <cp:revision>19</cp:revision>
  <cp:lastPrinted>2021-01-12T00:17:00Z</cp:lastPrinted>
  <dcterms:created xsi:type="dcterms:W3CDTF">2021-09-08T18:54:00Z</dcterms:created>
  <dcterms:modified xsi:type="dcterms:W3CDTF">2021-09-08T19:38:00Z</dcterms:modified>
</cp:coreProperties>
</file>